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F9A96D" w14:textId="37099EC6" w:rsidR="008E1244" w:rsidRDefault="005762C1">
      <w:pPr>
        <w:rPr>
          <w:b/>
          <w:bCs/>
          <w:sz w:val="24"/>
          <w:szCs w:val="24"/>
        </w:rPr>
      </w:pPr>
      <w:r w:rsidRPr="005762C1">
        <w:rPr>
          <w:b/>
          <w:bCs/>
          <w:sz w:val="24"/>
          <w:szCs w:val="24"/>
        </w:rPr>
        <w:t xml:space="preserve">Saurabh Bhardwaj – Vice President of Strategy and Corporate Development, The Helicopter Company (THC): </w:t>
      </w:r>
    </w:p>
    <w:p w14:paraId="5E10C2ED" w14:textId="7163BC1A" w:rsidR="00CE21B5" w:rsidRPr="00CE21B5" w:rsidRDefault="00CE21B5">
      <w:pPr>
        <w:rPr>
          <w:sz w:val="24"/>
          <w:szCs w:val="24"/>
        </w:rPr>
      </w:pPr>
      <w:r w:rsidRPr="00CE21B5">
        <w:rPr>
          <w:sz w:val="24"/>
          <w:szCs w:val="24"/>
        </w:rPr>
        <w:t>English:</w:t>
      </w:r>
    </w:p>
    <w:p w14:paraId="559D64F1" w14:textId="5E01EE6C" w:rsidR="005762C1" w:rsidRPr="005762C1" w:rsidRDefault="005762C1" w:rsidP="005762C1">
      <w:r w:rsidRPr="005762C1">
        <w:t xml:space="preserve">Saurabh Bhardwaj is an experienced management consultant with over 15 years of expertise in business strategy, M&amp;A, digital transformation, and program management. Currently serving as the Vice President of Strategy and Corporate Development at The Helicopter Company </w:t>
      </w:r>
      <w:r w:rsidR="00192AAB">
        <w:t xml:space="preserve">(THC) </w:t>
      </w:r>
      <w:r w:rsidRPr="005762C1">
        <w:t>in Saudi Arabia, Saurabh specializes in driving growth strategies and advising C-suite executives in sectors including healthcare, aviation, aerospace, and industrials. His passion lies in creating impactful, sustainable value through innovative ideas and authentic leadership.</w:t>
      </w:r>
    </w:p>
    <w:p w14:paraId="12364420" w14:textId="1D6E5893" w:rsidR="005762C1" w:rsidRPr="005762C1" w:rsidRDefault="005762C1" w:rsidP="005762C1">
      <w:r w:rsidRPr="005762C1">
        <w:t>Prior to his current role, Saurabh was a Senior Manager at G42, where he focused on strategic investments and corporate development. His extensive experience also includes serving as a Principal Consultant at PA Consulting and a</w:t>
      </w:r>
      <w:r w:rsidR="00AE1E11">
        <w:t xml:space="preserve">s a </w:t>
      </w:r>
      <w:r w:rsidRPr="005762C1">
        <w:t xml:space="preserve">Management Consultant at Accenture, advising clients on strategic initiatives across various industries. Saurabh has managed several large-scale M&amp;A transactions and digital transformation projects, significantly contributing to operational excellence and business development in diverse regions including </w:t>
      </w:r>
      <w:r w:rsidR="00A2726C">
        <w:t>Europe</w:t>
      </w:r>
      <w:r w:rsidRPr="005762C1">
        <w:t>, M</w:t>
      </w:r>
      <w:r w:rsidR="00A2726C">
        <w:t>iddle East and North Africa</w:t>
      </w:r>
      <w:r w:rsidRPr="005762C1">
        <w:t>, and South Asia.</w:t>
      </w:r>
    </w:p>
    <w:p w14:paraId="46E0398B" w14:textId="77777777" w:rsidR="005762C1" w:rsidRPr="005762C1" w:rsidRDefault="005762C1" w:rsidP="005762C1">
      <w:r w:rsidRPr="005762C1">
        <w:t>Saurabh holds an MBA from Nottingham University and has further honed his expertise with executive certifications in M&amp;A and corporate development strategies from Wharton and financial modeling from the Corporate Finance Institute.</w:t>
      </w:r>
    </w:p>
    <w:p w14:paraId="7A37A5A0" w14:textId="77777777" w:rsidR="005762C1" w:rsidRDefault="005762C1">
      <w:pPr>
        <w:rPr>
          <w:b/>
          <w:bCs/>
        </w:rPr>
      </w:pPr>
    </w:p>
    <w:p w14:paraId="5057E92F" w14:textId="0D6F0DE9" w:rsidR="00CC0F9B" w:rsidRDefault="00CC0F9B">
      <w:pPr>
        <w:rPr>
          <w:b/>
          <w:bCs/>
          <w:rtl/>
        </w:rPr>
      </w:pPr>
      <w:r>
        <w:rPr>
          <w:b/>
          <w:bCs/>
        </w:rPr>
        <w:t xml:space="preserve">Arabic: </w:t>
      </w:r>
    </w:p>
    <w:p w14:paraId="132B95F4" w14:textId="054B3E2D" w:rsidR="008D1D53" w:rsidRPr="008D1D53" w:rsidRDefault="008D1D53" w:rsidP="008D1D53">
      <w:pPr>
        <w:bidi/>
        <w:rPr>
          <w:b/>
          <w:bCs/>
          <w:sz w:val="28"/>
          <w:szCs w:val="28"/>
        </w:rPr>
      </w:pPr>
      <w:r w:rsidRPr="008D1D53">
        <w:rPr>
          <w:rFonts w:cs="Arial"/>
          <w:b/>
          <w:bCs/>
          <w:sz w:val="28"/>
          <w:szCs w:val="28"/>
          <w:rtl/>
        </w:rPr>
        <w:t xml:space="preserve">سوراب بهاردواج - نائب رئيس الاستراتيجية والتطوير المؤسسي، </w:t>
      </w:r>
      <w:r w:rsidR="001E7FBD" w:rsidRPr="001E7FBD">
        <w:rPr>
          <w:rFonts w:cs="Arial"/>
          <w:b/>
          <w:bCs/>
          <w:sz w:val="28"/>
          <w:szCs w:val="28"/>
          <w:rtl/>
        </w:rPr>
        <w:t>شركة الطائرات المروحية</w:t>
      </w:r>
      <w:r w:rsidR="001E7FBD">
        <w:rPr>
          <w:rFonts w:cs="Arial" w:hint="cs"/>
          <w:b/>
          <w:bCs/>
          <w:sz w:val="28"/>
          <w:szCs w:val="28"/>
          <w:rtl/>
        </w:rPr>
        <w:t xml:space="preserve"> </w:t>
      </w:r>
      <w:r w:rsidR="001E7FBD" w:rsidRPr="001E7FBD">
        <w:rPr>
          <w:rFonts w:cs="Arial"/>
          <w:b/>
          <w:bCs/>
          <w:sz w:val="28"/>
          <w:szCs w:val="28"/>
        </w:rPr>
        <w:t>THC</w:t>
      </w:r>
    </w:p>
    <w:p w14:paraId="0FA8875B" w14:textId="22A9415E" w:rsidR="00CC0F9B" w:rsidRPr="00CC0F9B" w:rsidRDefault="00CC0F9B" w:rsidP="00CC0F9B">
      <w:pPr>
        <w:bidi/>
      </w:pPr>
      <w:r w:rsidRPr="00CC0F9B">
        <w:rPr>
          <w:rtl/>
        </w:rPr>
        <w:t xml:space="preserve">سوراب بهاردواج هو مستشار إداري ذو خبرة تزيد عن 15 عامًا في استراتيجيات الأعمال، والاندماج والاستحواذ، والتحول الرقمي، وإدارة البرامج. يشغل حاليًا منصب </w:t>
      </w:r>
      <w:r w:rsidR="001E7FBD" w:rsidRPr="001E7FBD">
        <w:rPr>
          <w:rFonts w:cs="Arial"/>
          <w:rtl/>
        </w:rPr>
        <w:t xml:space="preserve">نائب رئيس الاستراتيجية والتطوير المؤسسي </w:t>
      </w:r>
      <w:r w:rsidRPr="00CC0F9B">
        <w:rPr>
          <w:rtl/>
        </w:rPr>
        <w:t xml:space="preserve">في شركة </w:t>
      </w:r>
      <w:r w:rsidR="00AD3943">
        <w:rPr>
          <w:rFonts w:hint="cs"/>
          <w:rtl/>
        </w:rPr>
        <w:t>ال</w:t>
      </w:r>
      <w:r w:rsidRPr="00CC0F9B">
        <w:rPr>
          <w:rtl/>
        </w:rPr>
        <w:t xml:space="preserve">طائرات </w:t>
      </w:r>
      <w:r w:rsidR="00AD3943">
        <w:rPr>
          <w:rFonts w:hint="cs"/>
          <w:rtl/>
        </w:rPr>
        <w:t xml:space="preserve">المروحية </w:t>
      </w:r>
      <w:r w:rsidRPr="00CC0F9B">
        <w:t xml:space="preserve"> (THC</w:t>
      </w:r>
      <w:r w:rsidR="006921C7">
        <w:t>)</w:t>
      </w:r>
      <w:r w:rsidRPr="00CC0F9B">
        <w:t xml:space="preserve"> </w:t>
      </w:r>
      <w:r w:rsidRPr="00CC0F9B">
        <w:rPr>
          <w:rtl/>
        </w:rPr>
        <w:t xml:space="preserve">في المملكة العربية السعودية، حيث يتخصص في دفع استراتيجيات النمو وتقديم المشورة للمديرين التنفيذيين في القطاعات بما في ذلك الرعاية الصحية والطيران والفضاء </w:t>
      </w:r>
      <w:r w:rsidR="00DA7527">
        <w:rPr>
          <w:rFonts w:hint="cs"/>
          <w:rtl/>
        </w:rPr>
        <w:t>والمحجالات الصناعية</w:t>
      </w:r>
      <w:r w:rsidRPr="00CC0F9B">
        <w:rPr>
          <w:rtl/>
        </w:rPr>
        <w:t xml:space="preserve">. يكمن شغفه في </w:t>
      </w:r>
      <w:r w:rsidR="000B3B8B">
        <w:rPr>
          <w:rFonts w:hint="cs"/>
          <w:rtl/>
        </w:rPr>
        <w:t>تحقيق</w:t>
      </w:r>
      <w:r w:rsidRPr="00CC0F9B">
        <w:rPr>
          <w:rtl/>
        </w:rPr>
        <w:t xml:space="preserve"> قيمة مستدامة من خلال الأفكار المبتكرة </w:t>
      </w:r>
      <w:r w:rsidR="00EA4EF0">
        <w:rPr>
          <w:rFonts w:hint="cs"/>
          <w:rtl/>
        </w:rPr>
        <w:t>والإدارة الحكيمة</w:t>
      </w:r>
      <w:r w:rsidRPr="00CC0F9B">
        <w:t>.</w:t>
      </w:r>
    </w:p>
    <w:p w14:paraId="4F5D6E92" w14:textId="7DA358EE" w:rsidR="00CC0F9B" w:rsidRPr="00CC0F9B" w:rsidRDefault="00CC0F9B" w:rsidP="00CC0F9B">
      <w:pPr>
        <w:bidi/>
      </w:pPr>
      <w:r w:rsidRPr="00CC0F9B">
        <w:rPr>
          <w:rtl/>
        </w:rPr>
        <w:t>قبل دوره الحالي، كان سوراب مديرًا أول في شركة</w:t>
      </w:r>
      <w:r w:rsidRPr="00CC0F9B">
        <w:t xml:space="preserve"> G42</w:t>
      </w:r>
      <w:r w:rsidR="00C3358B">
        <w:t xml:space="preserve"> </w:t>
      </w:r>
      <w:r w:rsidRPr="00CC0F9B">
        <w:rPr>
          <w:rtl/>
        </w:rPr>
        <w:t>، حيث ركز على الاستثمارات الاستراتيجية وتطوير الشركات. تشمل خبراته الواسعة أيضًا عمله كمستشار رئيسي في شركة</w:t>
      </w:r>
      <w:r w:rsidRPr="00CC0F9B">
        <w:t xml:space="preserve"> PA Consulting </w:t>
      </w:r>
      <w:r w:rsidRPr="00CC0F9B">
        <w:rPr>
          <w:rtl/>
        </w:rPr>
        <w:t>ومستشار إداري في أكسنتشر، حيث قدم المشورة للعملاء بشأن المبادرات الاستراتيجية عبر صناعات متنوعة. وقد أدار سوراب العديد من صفقات الاندماج والاستحواذ والمشاريع المتعلقة بالتحول الرقمي، مما ساهم بشكل كبير في التميز التشغيلي وتطوير الأعمال في مناطق متنوعة بما في ذلك المملكة المتحدة، والاتحاد الأوروبي، ومنطقة الشرق الأوسط وشمال إفريقيا، وجنوب آسيا</w:t>
      </w:r>
      <w:r w:rsidRPr="00CC0F9B">
        <w:t>.</w:t>
      </w:r>
    </w:p>
    <w:p w14:paraId="4E67BFF0" w14:textId="77777777" w:rsidR="00CC0F9B" w:rsidRPr="00CC0F9B" w:rsidRDefault="00CC0F9B" w:rsidP="00CC0F9B">
      <w:pPr>
        <w:bidi/>
        <w:rPr>
          <w:b/>
          <w:bCs/>
        </w:rPr>
      </w:pPr>
      <w:r w:rsidRPr="00CC0F9B">
        <w:rPr>
          <w:rtl/>
        </w:rPr>
        <w:t>يحمل سوراب ماجستير إدارة الأعمال من جامعة نوتنغهام، وقد عزز خبراته من خلال شهادات تنفيذية في استراتيجيات الاندماج والاستحواذ وتطوير الشركات من جامعة وارتون ونمذجة المال من معهد التمويل الشركات</w:t>
      </w:r>
      <w:r w:rsidRPr="00CC0F9B">
        <w:rPr>
          <w:b/>
          <w:bCs/>
        </w:rPr>
        <w:t>.</w:t>
      </w:r>
    </w:p>
    <w:p w14:paraId="478DDE17" w14:textId="77777777" w:rsidR="00CC0F9B" w:rsidRPr="005762C1" w:rsidRDefault="00CC0F9B">
      <w:pPr>
        <w:rPr>
          <w:b/>
          <w:bCs/>
        </w:rPr>
      </w:pPr>
    </w:p>
    <w:sectPr w:rsidR="00CC0F9B" w:rsidRPr="005762C1">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7E8DEB" w14:textId="77777777" w:rsidR="00AB2C76" w:rsidRDefault="00AB2C76" w:rsidP="007D7D8F">
      <w:pPr>
        <w:spacing w:after="0" w:line="240" w:lineRule="auto"/>
      </w:pPr>
      <w:r>
        <w:separator/>
      </w:r>
    </w:p>
  </w:endnote>
  <w:endnote w:type="continuationSeparator" w:id="0">
    <w:p w14:paraId="4F897FA6" w14:textId="77777777" w:rsidR="00AB2C76" w:rsidRDefault="00AB2C76" w:rsidP="007D7D8F">
      <w:pPr>
        <w:spacing w:after="0" w:line="240" w:lineRule="auto"/>
      </w:pPr>
      <w:r>
        <w:continuationSeparator/>
      </w:r>
    </w:p>
  </w:endnote>
  <w:endnote w:type="continuationNotice" w:id="1">
    <w:p w14:paraId="49F210E7" w14:textId="77777777" w:rsidR="00AB2C76" w:rsidRDefault="00AB2C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81969E" w14:textId="77777777" w:rsidR="00AB2C76" w:rsidRDefault="00AB2C76" w:rsidP="007D7D8F">
      <w:pPr>
        <w:spacing w:after="0" w:line="240" w:lineRule="auto"/>
      </w:pPr>
      <w:r>
        <w:separator/>
      </w:r>
    </w:p>
  </w:footnote>
  <w:footnote w:type="continuationSeparator" w:id="0">
    <w:p w14:paraId="55CA19D3" w14:textId="77777777" w:rsidR="00AB2C76" w:rsidRDefault="00AB2C76" w:rsidP="007D7D8F">
      <w:pPr>
        <w:spacing w:after="0" w:line="240" w:lineRule="auto"/>
      </w:pPr>
      <w:r>
        <w:continuationSeparator/>
      </w:r>
    </w:p>
  </w:footnote>
  <w:footnote w:type="continuationNotice" w:id="1">
    <w:p w14:paraId="4EB5045B" w14:textId="77777777" w:rsidR="00AB2C76" w:rsidRDefault="00AB2C7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AD60B7" w14:textId="560F354A" w:rsidR="007D7D8F" w:rsidRDefault="007D7D8F">
    <w:pPr>
      <w:pStyle w:val="Header"/>
    </w:pPr>
    <w:r>
      <w:rPr>
        <w:noProof/>
      </w:rPr>
      <w:drawing>
        <wp:anchor distT="0" distB="0" distL="114300" distR="114300" simplePos="0" relativeHeight="251658240" behindDoc="0" locked="0" layoutInCell="1" allowOverlap="1" wp14:anchorId="207C425C" wp14:editId="457B41FC">
          <wp:simplePos x="0" y="0"/>
          <wp:positionH relativeFrom="margin">
            <wp:posOffset>4752975</wp:posOffset>
          </wp:positionH>
          <wp:positionV relativeFrom="paragraph">
            <wp:posOffset>-352425</wp:posOffset>
          </wp:positionV>
          <wp:extent cx="1190625" cy="744141"/>
          <wp:effectExtent l="0" t="0" r="0" b="0"/>
          <wp:wrapNone/>
          <wp:docPr id="141828720" name="Picture 3" descr="A black and orang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A black and orang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744141"/>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2C1"/>
    <w:rsid w:val="000B3B8B"/>
    <w:rsid w:val="000C38E6"/>
    <w:rsid w:val="001773F2"/>
    <w:rsid w:val="00192AAB"/>
    <w:rsid w:val="001E7FBD"/>
    <w:rsid w:val="002E567D"/>
    <w:rsid w:val="00315836"/>
    <w:rsid w:val="00347E9C"/>
    <w:rsid w:val="003E30FB"/>
    <w:rsid w:val="003F6EC6"/>
    <w:rsid w:val="00433827"/>
    <w:rsid w:val="00477763"/>
    <w:rsid w:val="005762C1"/>
    <w:rsid w:val="005A4015"/>
    <w:rsid w:val="005E2BAD"/>
    <w:rsid w:val="00640331"/>
    <w:rsid w:val="006921C7"/>
    <w:rsid w:val="006F1639"/>
    <w:rsid w:val="007D7D8F"/>
    <w:rsid w:val="0082512C"/>
    <w:rsid w:val="008C3709"/>
    <w:rsid w:val="008D1D53"/>
    <w:rsid w:val="008E1244"/>
    <w:rsid w:val="00946FFE"/>
    <w:rsid w:val="00977994"/>
    <w:rsid w:val="009A23EC"/>
    <w:rsid w:val="00A2726C"/>
    <w:rsid w:val="00AB2C76"/>
    <w:rsid w:val="00AD3943"/>
    <w:rsid w:val="00AE1E11"/>
    <w:rsid w:val="00C3358B"/>
    <w:rsid w:val="00C36B18"/>
    <w:rsid w:val="00CC0F9B"/>
    <w:rsid w:val="00CE21B5"/>
    <w:rsid w:val="00D5130F"/>
    <w:rsid w:val="00DA7527"/>
    <w:rsid w:val="00DD7913"/>
    <w:rsid w:val="00DF538F"/>
    <w:rsid w:val="00EA4EF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D0EA1"/>
  <w15:chartTrackingRefBased/>
  <w15:docId w15:val="{9A52624B-07B1-4F70-838E-7EF915F39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762C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762C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762C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762C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762C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762C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762C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762C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762C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62C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762C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762C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762C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762C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762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762C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762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762C1"/>
    <w:rPr>
      <w:rFonts w:eastAsiaTheme="majorEastAsia" w:cstheme="majorBidi"/>
      <w:color w:val="272727" w:themeColor="text1" w:themeTint="D8"/>
    </w:rPr>
  </w:style>
  <w:style w:type="paragraph" w:styleId="Title">
    <w:name w:val="Title"/>
    <w:basedOn w:val="Normal"/>
    <w:next w:val="Normal"/>
    <w:link w:val="TitleChar"/>
    <w:uiPriority w:val="10"/>
    <w:qFormat/>
    <w:rsid w:val="005762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762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762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762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762C1"/>
    <w:pPr>
      <w:spacing w:before="160"/>
      <w:jc w:val="center"/>
    </w:pPr>
    <w:rPr>
      <w:i/>
      <w:iCs/>
      <w:color w:val="404040" w:themeColor="text1" w:themeTint="BF"/>
    </w:rPr>
  </w:style>
  <w:style w:type="character" w:customStyle="1" w:styleId="QuoteChar">
    <w:name w:val="Quote Char"/>
    <w:basedOn w:val="DefaultParagraphFont"/>
    <w:link w:val="Quote"/>
    <w:uiPriority w:val="29"/>
    <w:rsid w:val="005762C1"/>
    <w:rPr>
      <w:i/>
      <w:iCs/>
      <w:color w:val="404040" w:themeColor="text1" w:themeTint="BF"/>
    </w:rPr>
  </w:style>
  <w:style w:type="paragraph" w:styleId="ListParagraph">
    <w:name w:val="List Paragraph"/>
    <w:basedOn w:val="Normal"/>
    <w:uiPriority w:val="34"/>
    <w:qFormat/>
    <w:rsid w:val="005762C1"/>
    <w:pPr>
      <w:ind w:left="720"/>
      <w:contextualSpacing/>
    </w:pPr>
  </w:style>
  <w:style w:type="character" w:styleId="IntenseEmphasis">
    <w:name w:val="Intense Emphasis"/>
    <w:basedOn w:val="DefaultParagraphFont"/>
    <w:uiPriority w:val="21"/>
    <w:qFormat/>
    <w:rsid w:val="005762C1"/>
    <w:rPr>
      <w:i/>
      <w:iCs/>
      <w:color w:val="2F5496" w:themeColor="accent1" w:themeShade="BF"/>
    </w:rPr>
  </w:style>
  <w:style w:type="paragraph" w:styleId="IntenseQuote">
    <w:name w:val="Intense Quote"/>
    <w:basedOn w:val="Normal"/>
    <w:next w:val="Normal"/>
    <w:link w:val="IntenseQuoteChar"/>
    <w:uiPriority w:val="30"/>
    <w:qFormat/>
    <w:rsid w:val="005762C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762C1"/>
    <w:rPr>
      <w:i/>
      <w:iCs/>
      <w:color w:val="2F5496" w:themeColor="accent1" w:themeShade="BF"/>
    </w:rPr>
  </w:style>
  <w:style w:type="character" w:styleId="IntenseReference">
    <w:name w:val="Intense Reference"/>
    <w:basedOn w:val="DefaultParagraphFont"/>
    <w:uiPriority w:val="32"/>
    <w:qFormat/>
    <w:rsid w:val="005762C1"/>
    <w:rPr>
      <w:b/>
      <w:bCs/>
      <w:smallCaps/>
      <w:color w:val="2F5496" w:themeColor="accent1" w:themeShade="BF"/>
      <w:spacing w:val="5"/>
    </w:rPr>
  </w:style>
  <w:style w:type="character" w:styleId="Hyperlink">
    <w:name w:val="Hyperlink"/>
    <w:basedOn w:val="DefaultParagraphFont"/>
    <w:uiPriority w:val="99"/>
    <w:unhideWhenUsed/>
    <w:rsid w:val="005762C1"/>
    <w:rPr>
      <w:color w:val="0563C1" w:themeColor="hyperlink"/>
      <w:u w:val="single"/>
    </w:rPr>
  </w:style>
  <w:style w:type="character" w:styleId="UnresolvedMention">
    <w:name w:val="Unresolved Mention"/>
    <w:basedOn w:val="DefaultParagraphFont"/>
    <w:uiPriority w:val="99"/>
    <w:semiHidden/>
    <w:unhideWhenUsed/>
    <w:rsid w:val="005762C1"/>
    <w:rPr>
      <w:color w:val="605E5C"/>
      <w:shd w:val="clear" w:color="auto" w:fill="E1DFDD"/>
    </w:rPr>
  </w:style>
  <w:style w:type="paragraph" w:styleId="Header">
    <w:name w:val="header"/>
    <w:basedOn w:val="Normal"/>
    <w:link w:val="HeaderChar"/>
    <w:uiPriority w:val="99"/>
    <w:unhideWhenUsed/>
    <w:rsid w:val="007D7D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7D8F"/>
  </w:style>
  <w:style w:type="paragraph" w:styleId="Footer">
    <w:name w:val="footer"/>
    <w:basedOn w:val="Normal"/>
    <w:link w:val="FooterChar"/>
    <w:uiPriority w:val="99"/>
    <w:unhideWhenUsed/>
    <w:rsid w:val="007D7D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7D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069085">
      <w:bodyDiv w:val="1"/>
      <w:marLeft w:val="0"/>
      <w:marRight w:val="0"/>
      <w:marTop w:val="0"/>
      <w:marBottom w:val="0"/>
      <w:divBdr>
        <w:top w:val="none" w:sz="0" w:space="0" w:color="auto"/>
        <w:left w:val="none" w:sz="0" w:space="0" w:color="auto"/>
        <w:bottom w:val="none" w:sz="0" w:space="0" w:color="auto"/>
        <w:right w:val="none" w:sz="0" w:space="0" w:color="auto"/>
      </w:divBdr>
    </w:div>
    <w:div w:id="87967330">
      <w:bodyDiv w:val="1"/>
      <w:marLeft w:val="0"/>
      <w:marRight w:val="0"/>
      <w:marTop w:val="0"/>
      <w:marBottom w:val="0"/>
      <w:divBdr>
        <w:top w:val="none" w:sz="0" w:space="0" w:color="auto"/>
        <w:left w:val="none" w:sz="0" w:space="0" w:color="auto"/>
        <w:bottom w:val="none" w:sz="0" w:space="0" w:color="auto"/>
        <w:right w:val="none" w:sz="0" w:space="0" w:color="auto"/>
      </w:divBdr>
    </w:div>
    <w:div w:id="444468862">
      <w:bodyDiv w:val="1"/>
      <w:marLeft w:val="0"/>
      <w:marRight w:val="0"/>
      <w:marTop w:val="0"/>
      <w:marBottom w:val="0"/>
      <w:divBdr>
        <w:top w:val="none" w:sz="0" w:space="0" w:color="auto"/>
        <w:left w:val="none" w:sz="0" w:space="0" w:color="auto"/>
        <w:bottom w:val="none" w:sz="0" w:space="0" w:color="auto"/>
        <w:right w:val="none" w:sz="0" w:space="0" w:color="auto"/>
      </w:divBdr>
    </w:div>
    <w:div w:id="962346351">
      <w:bodyDiv w:val="1"/>
      <w:marLeft w:val="0"/>
      <w:marRight w:val="0"/>
      <w:marTop w:val="0"/>
      <w:marBottom w:val="0"/>
      <w:divBdr>
        <w:top w:val="none" w:sz="0" w:space="0" w:color="auto"/>
        <w:left w:val="none" w:sz="0" w:space="0" w:color="auto"/>
        <w:bottom w:val="none" w:sz="0" w:space="0" w:color="auto"/>
        <w:right w:val="none" w:sz="0" w:space="0" w:color="auto"/>
      </w:divBdr>
    </w:div>
    <w:div w:id="1345202737">
      <w:bodyDiv w:val="1"/>
      <w:marLeft w:val="0"/>
      <w:marRight w:val="0"/>
      <w:marTop w:val="0"/>
      <w:marBottom w:val="0"/>
      <w:divBdr>
        <w:top w:val="none" w:sz="0" w:space="0" w:color="auto"/>
        <w:left w:val="none" w:sz="0" w:space="0" w:color="auto"/>
        <w:bottom w:val="none" w:sz="0" w:space="0" w:color="auto"/>
        <w:right w:val="none" w:sz="0" w:space="0" w:color="auto"/>
      </w:divBdr>
    </w:div>
    <w:div w:id="1428235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847B178C3DA345B9C78DFFC94D1EC5" ma:contentTypeVersion="13" ma:contentTypeDescription="Create a new document." ma:contentTypeScope="" ma:versionID="3a52c5f3fc9f4591f60c10f68e69835e">
  <xsd:schema xmlns:xsd="http://www.w3.org/2001/XMLSchema" xmlns:xs="http://www.w3.org/2001/XMLSchema" xmlns:p="http://schemas.microsoft.com/office/2006/metadata/properties" xmlns:ns3="e19d4548-1a8c-4a08-87b6-07d07b598673" xmlns:ns4="c96f0ca3-89bd-4297-ac22-f4263dcb5c85" targetNamespace="http://schemas.microsoft.com/office/2006/metadata/properties" ma:root="true" ma:fieldsID="e33ef370405fbb248cdbece3c90d29b4" ns3:_="" ns4:_="">
    <xsd:import namespace="e19d4548-1a8c-4a08-87b6-07d07b598673"/>
    <xsd:import namespace="c96f0ca3-89bd-4297-ac22-f4263dcb5c85"/>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SystemTags" minOccurs="0"/>
                <xsd:element ref="ns3:MediaServiceGenerationTime" minOccurs="0"/>
                <xsd:element ref="ns3:MediaServiceEventHashCode" minOccurs="0"/>
                <xsd:element ref="ns3:MediaServiceSearchProperties" minOccurs="0"/>
                <xsd:element ref="ns3:MediaServiceDateTake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9d4548-1a8c-4a08-87b6-07d07b5986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SystemTags" ma:index="15" nillable="true" ma:displayName="MediaServiceSystemTags" ma:hidden="true" ma:internalName="MediaServiceSystemTags" ma:readOnly="true">
      <xsd:simpleType>
        <xsd:restriction base="dms:Note"/>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6f0ca3-89bd-4297-ac22-f4263dcb5c8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e19d4548-1a8c-4a08-87b6-07d07b59867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B23301-1939-45B5-937D-3B024CDB9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9d4548-1a8c-4a08-87b6-07d07b598673"/>
    <ds:schemaRef ds:uri="c96f0ca3-89bd-4297-ac22-f4263dcb5c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8BEDA5-D3DD-4E01-8764-399B0C119D77}">
  <ds:schemaRefs>
    <ds:schemaRef ds:uri="http://schemas.microsoft.com/office/2006/metadata/properties"/>
    <ds:schemaRef ds:uri="http://schemas.microsoft.com/office/infopath/2007/PartnerControls"/>
    <ds:schemaRef ds:uri="e19d4548-1a8c-4a08-87b6-07d07b598673"/>
  </ds:schemaRefs>
</ds:datastoreItem>
</file>

<file path=customXml/itemProps3.xml><?xml version="1.0" encoding="utf-8"?>
<ds:datastoreItem xmlns:ds="http://schemas.openxmlformats.org/officeDocument/2006/customXml" ds:itemID="{37230FB9-24F2-4EC9-8C1E-750591E0C5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413</Words>
  <Characters>2358</Characters>
  <Application>Microsoft Office Word</Application>
  <DocSecurity>4</DocSecurity>
  <Lines>19</Lines>
  <Paragraphs>5</Paragraphs>
  <ScaleCrop>false</ScaleCrop>
  <Company/>
  <LinksUpToDate>false</LinksUpToDate>
  <CharactersWithSpaces>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Kurdieh</dc:creator>
  <cp:keywords/>
  <dc:description/>
  <cp:lastModifiedBy>Ali Kurdieh</cp:lastModifiedBy>
  <cp:revision>23</cp:revision>
  <dcterms:created xsi:type="dcterms:W3CDTF">2025-01-23T05:23:00Z</dcterms:created>
  <dcterms:modified xsi:type="dcterms:W3CDTF">2025-01-23T20:49:00Z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0x010100A4847B178C3DA345B9C78DFFC94D1EC5</vt:lpwstr>
  </property>
</Properties>
</file>